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476F" w14:textId="77777777" w:rsidR="00863100" w:rsidRDefault="005D1FC7" w:rsidP="00863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7"/>
          <w:szCs w:val="17"/>
          <w:lang w:eastAsia="ru-RU"/>
        </w:rPr>
      </w:pPr>
      <w:r w:rsidRPr="005D1FC7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17"/>
          <w:szCs w:val="17"/>
          <w:lang w:eastAsia="ru-RU"/>
        </w:rPr>
        <w:drawing>
          <wp:inline distT="0" distB="0" distL="0" distR="0" wp14:anchorId="46E57344" wp14:editId="5DB8F91F">
            <wp:extent cx="3162300" cy="1879600"/>
            <wp:effectExtent l="0" t="0" r="0" b="0"/>
            <wp:docPr id="4" name="Рисунок 19" descr="https://pimg.mycdn.me/getImage?url=http%3A%2F%2Fgagauzinfo.md%2Fuploads%2Fposts%2F2017-03%2F1490340102_kdu_91.jpg&amp;type=TOPIC_LINK_WIDE_548&amp;signatureToken=nJ7KFtTHBS7VZ0jTCecf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img.mycdn.me/getImage?url=http%3A%2F%2Fgagauzinfo.md%2Fuploads%2Fposts%2F2017-03%2F1490340102_kdu_91.jpg&amp;type=TOPIC_LINK_WIDE_548&amp;signatureToken=nJ7KFtTHBS7VZ0jTCecf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13" cy="18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66029" w14:textId="77777777" w:rsidR="00210981" w:rsidRDefault="00210981" w:rsidP="0021098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18"/>
          <w:szCs w:val="18"/>
          <w:lang w:eastAsia="ru-RU"/>
        </w:rPr>
      </w:pPr>
    </w:p>
    <w:p w14:paraId="64E959D9" w14:textId="7BA8DB05" w:rsidR="00DC0A1D" w:rsidRPr="00675CDD" w:rsidRDefault="000031A0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b/>
          <w:i/>
          <w:iCs/>
          <w:color w:val="0070C0"/>
          <w:sz w:val="15"/>
          <w:szCs w:val="15"/>
          <w:lang w:eastAsia="ru-RU"/>
        </w:rPr>
        <w:t>Комратский государственный университет</w:t>
      </w:r>
      <w:r w:rsidR="00E7510D" w:rsidRPr="00675CDD">
        <w:rPr>
          <w:rFonts w:ascii="Times New Roman" w:eastAsia="Times New Roman" w:hAnsi="Times New Roman" w:cs="Times New Roman"/>
          <w:b/>
          <w:i/>
          <w:iCs/>
          <w:color w:val="0070C0"/>
          <w:sz w:val="15"/>
          <w:szCs w:val="15"/>
          <w:lang w:eastAsia="ru-RU"/>
        </w:rPr>
        <w:t xml:space="preserve"> </w:t>
      </w:r>
      <w:r w:rsidR="00210981" w:rsidRPr="00675CDD">
        <w:rPr>
          <w:rFonts w:ascii="Times New Roman" w:eastAsia="Times New Roman" w:hAnsi="Times New Roman" w:cs="Times New Roman"/>
          <w:b/>
          <w:i/>
          <w:iCs/>
          <w:color w:val="000000"/>
          <w:sz w:val="15"/>
          <w:szCs w:val="15"/>
          <w:lang w:eastAsia="ru-RU"/>
        </w:rPr>
        <w:t xml:space="preserve">— </w:t>
      </w:r>
      <w:r w:rsidR="00210981" w:rsidRPr="00675CDD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это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4 факультета: 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факультет национальной культуры, экономический, юридический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и аграрно</w:t>
      </w:r>
      <w:r w:rsidR="00E7510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softHyphen/>
        <w:t xml:space="preserve">технологический. </w:t>
      </w:r>
    </w:p>
    <w:p w14:paraId="6728C50D" w14:textId="77777777" w:rsidR="00863100" w:rsidRPr="00675CDD" w:rsidRDefault="000031A0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Университет осуществляет деятельность в области высшего образования на 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ro-RO" w:eastAsia="ru-RU"/>
        </w:rPr>
        <w:t xml:space="preserve">I 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цикле - Лиценциатура,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на </w:t>
      </w:r>
      <w:r w:rsidR="00762E77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II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цикл</w:t>
      </w:r>
      <w:r w:rsidR="00275780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е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- Магистратура и на 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III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цикле </w:t>
      </w:r>
      <w:r w:rsidR="00DC0A1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Докторантура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r w:rsidR="00863100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Студенты университета имеют возможность получить более 30-ти специальностей. Выпускники вуза востребованы во всех сферах не только региона, но и далеко за его пределами. </w:t>
      </w:r>
    </w:p>
    <w:p w14:paraId="55A99DFE" w14:textId="07F4B897" w:rsidR="00210981" w:rsidRPr="00675CDD" w:rsidRDefault="00210981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университете на 11-ти кафедрах работают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ro-RO" w:eastAsia="ru-RU"/>
        </w:rPr>
        <w:t xml:space="preserve">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128 </w:t>
      </w:r>
      <w:r w:rsidR="00675CD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научно-дидактических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кадров с учеными степенями и научно-педагогическими званиями, а также </w:t>
      </w:r>
      <w:r w:rsidRPr="00675CDD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>почетными званиями в области культуры и искусства.  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</w:p>
    <w:p w14:paraId="3A93918E" w14:textId="77777777" w:rsidR="00C047E6" w:rsidRPr="00675CDD" w:rsidRDefault="000031A0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В рамках </w:t>
      </w:r>
      <w:r w:rsidR="001F3108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олонского процесса по интеграции образовательных систем активизирована студенческая и академическая мобильность. Благодаря участию университета в проектах фондов Европейской комиссии: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ERASMUS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+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ERASMUS</w:t>
      </w:r>
      <w:r w:rsidR="001F3108" w:rsidRPr="00675CDD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MUNDUS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TEMPUS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DAAD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а </w:t>
      </w:r>
      <w:r w:rsidR="00C047E6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также американской программе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Fulbright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стала возможна мобильность преподавательского состава.</w:t>
      </w:r>
      <w:r w:rsidR="00863100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</w:p>
    <w:p w14:paraId="4A43CD00" w14:textId="6DCE8354" w:rsidR="00DC0A1D" w:rsidRPr="00675CDD" w:rsidRDefault="000031A0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университете действуют: Цен</w:t>
      </w:r>
      <w:r w:rsidR="00C047E6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тр по непрерывному образованию,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Центр Информационных технологий, </w:t>
      </w:r>
      <w:r w:rsidR="00675CD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Бизнес-центр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Иннов</w:t>
      </w:r>
      <w:r w:rsidR="00C047E6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ационный инкубатор «</w:t>
      </w:r>
      <w:proofErr w:type="spellStart"/>
      <w:r w:rsidR="00C047E6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ИнноЦентр</w:t>
      </w:r>
      <w:proofErr w:type="spellEnd"/>
      <w:r w:rsidR="00C047E6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»,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Центр 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«</w:t>
      </w:r>
      <w:proofErr w:type="spellStart"/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Euraxess</w:t>
      </w:r>
      <w:proofErr w:type="spellEnd"/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</w:rPr>
        <w:t>»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Информационный Центр Евросоюза, Образовательный центр по современным технологиям для госслужащих, Центр инициативной молодежи</w:t>
      </w:r>
      <w:r w:rsidR="001A0691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 Центр передового опыта в области ИКТ «</w:t>
      </w:r>
      <w:r w:rsidR="001A0691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Tekvill</w:t>
      </w:r>
      <w:r w:rsidR="001A0691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="001A0691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Comrat</w:t>
      </w:r>
      <w:r w:rsidR="001A0691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»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. Также в вузе функционируют </w:t>
      </w:r>
      <w:r w:rsidR="00675CD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12 центров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по изучению языка и культуры ряда зарубежных стран. Центры открыты при содействии посольств Германии, США, Великобритании, Турции, Азербайджана, России, Венгрии, Румынии и представительства Греции. Работают лингвистические и компьютерные классы, кафедра военной подготовки. </w:t>
      </w:r>
    </w:p>
    <w:p w14:paraId="261C5FBB" w14:textId="77777777" w:rsidR="000031A0" w:rsidRPr="00675CDD" w:rsidRDefault="000031A0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университете действуют студенческое самоуправление и студенческий профсоюзный комитет, представляющие интересы студентов в университете.</w:t>
      </w:r>
      <w:r w:rsidR="00BC367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</w:p>
    <w:p w14:paraId="29913D89" w14:textId="77777777" w:rsidR="005A2037" w:rsidRPr="00675CDD" w:rsidRDefault="00863100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</w:t>
      </w:r>
      <w:r w:rsidR="000031A0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ниверситет расположен в трех корпусах. При университете имеется </w:t>
      </w:r>
      <w:r w:rsidR="00DC0A1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уютное общежитие и лаборатории. </w:t>
      </w:r>
    </w:p>
    <w:p w14:paraId="43F277E0" w14:textId="77777777" w:rsidR="000031A0" w:rsidRPr="00675CDD" w:rsidRDefault="000031A0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Сотрудникам и студентам представлена возможность тренироваться и восстанавливать физическую форму в спортивном комплексе </w:t>
      </w:r>
      <w:r w:rsidR="007C4069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университета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14:paraId="47EDB4AD" w14:textId="77777777" w:rsidR="000031A0" w:rsidRPr="00675CDD" w:rsidRDefault="000031A0" w:rsidP="00074C8B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Студенческая жизнь </w:t>
      </w:r>
      <w:proofErr w:type="gramStart"/>
      <w:r w:rsidR="00DC0A1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это</w:t>
      </w:r>
      <w:proofErr w:type="gramEnd"/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не только учебные занятия и сессия. Это и интересный досуг. В университете студентам не приходится скучать </w:t>
      </w:r>
      <w:r w:rsidR="00DC0A1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регулярно проводятся вечера и студенческие концерты </w:t>
      </w:r>
      <w:r w:rsidR="00DC0A1D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«капустники», </w:t>
      </w:r>
      <w:r w:rsidR="007452A0"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интеллектуальные игры</w:t>
      </w:r>
      <w:r w:rsidRPr="00675CD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дискотеки, встречи с интересными людьми, концерты, художественные выставки.</w:t>
      </w:r>
    </w:p>
    <w:p w14:paraId="053924B2" w14:textId="2AD4FAE6" w:rsidR="005D1FC7" w:rsidRDefault="001D79D7" w:rsidP="00074C8B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i/>
          <w:color w:val="000000"/>
          <w:sz w:val="13"/>
          <w:szCs w:val="13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3"/>
          <w:szCs w:val="13"/>
          <w:lang w:val="ro-RO" w:eastAsia="ru-RU"/>
        </w:rPr>
        <w:t xml:space="preserve">    </w:t>
      </w:r>
      <w:r w:rsidRPr="007C4069">
        <w:rPr>
          <w:rFonts w:ascii="Times New Roman" w:eastAsia="Times New Roman" w:hAnsi="Times New Roman" w:cs="Times New Roman"/>
          <w:b/>
          <w:i/>
          <w:color w:val="000000"/>
          <w:sz w:val="13"/>
          <w:szCs w:val="1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3"/>
          <w:szCs w:val="13"/>
          <w:lang w:val="ro-RO" w:eastAsia="ru-RU"/>
        </w:rPr>
        <w:t xml:space="preserve">           </w:t>
      </w:r>
    </w:p>
    <w:p w14:paraId="47AA080B" w14:textId="77777777" w:rsidR="00675CDD" w:rsidRDefault="00675CDD" w:rsidP="005D1F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3"/>
          <w:szCs w:val="13"/>
          <w:lang w:eastAsia="ru-RU"/>
        </w:rPr>
      </w:pPr>
    </w:p>
    <w:p w14:paraId="7C417DF4" w14:textId="77777777" w:rsidR="00BC367D" w:rsidRPr="00E13AF5" w:rsidRDefault="00BC367D" w:rsidP="005D1FC7">
      <w:pPr>
        <w:spacing w:after="0" w:line="240" w:lineRule="auto"/>
        <w:jc w:val="center"/>
        <w:rPr>
          <w:rFonts w:ascii="Times New Roman" w:hAnsi="Times New Roman"/>
          <w:b/>
          <w:color w:val="0070C0"/>
          <w:spacing w:val="-6"/>
          <w:sz w:val="16"/>
          <w:szCs w:val="16"/>
          <w:lang w:val="en-US"/>
        </w:rPr>
      </w:pP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  <w:lang w:val="ro-RO"/>
        </w:rPr>
        <w:t>MD+380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  <w:lang w:val="en-US"/>
        </w:rPr>
        <w:t>5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  <w:lang w:val="ro-RO"/>
        </w:rPr>
        <w:t xml:space="preserve">, mun. Comrat, 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  <w:lang w:val="en-US"/>
        </w:rPr>
        <w:t xml:space="preserve">str. 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  <w:lang w:val="ro-RO"/>
        </w:rPr>
        <w:t>A. Galaţan, nr. 17,</w:t>
      </w:r>
    </w:p>
    <w:p w14:paraId="6E404ED1" w14:textId="77777777" w:rsidR="00675CDD" w:rsidRDefault="00BC367D" w:rsidP="00BC367D">
      <w:pPr>
        <w:spacing w:after="0" w:line="240" w:lineRule="auto"/>
        <w:jc w:val="center"/>
        <w:rPr>
          <w:rFonts w:ascii="Times New Roman" w:hAnsi="Times New Roman"/>
          <w:b/>
          <w:color w:val="0070C0"/>
          <w:spacing w:val="-6"/>
          <w:sz w:val="16"/>
          <w:szCs w:val="16"/>
        </w:rPr>
      </w:pP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  <w:lang w:val="ro-RO"/>
        </w:rPr>
        <w:t xml:space="preserve">tel.: (0298) 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</w:rPr>
        <w:t>2-35-08/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  <w:lang w:val="ro-RO"/>
        </w:rPr>
        <w:t>2-43-45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</w:rPr>
        <w:t xml:space="preserve"> // 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  <w:lang w:val="en-US"/>
        </w:rPr>
        <w:t>fax</w:t>
      </w:r>
      <w:r w:rsidRPr="00E13AF5">
        <w:rPr>
          <w:rFonts w:ascii="Times New Roman" w:hAnsi="Times New Roman"/>
          <w:b/>
          <w:color w:val="0070C0"/>
          <w:spacing w:val="-6"/>
          <w:sz w:val="16"/>
          <w:szCs w:val="16"/>
        </w:rPr>
        <w:t>: (373-298) 2-40-91</w:t>
      </w:r>
    </w:p>
    <w:p w14:paraId="7789E9CE" w14:textId="67F6484B" w:rsidR="00BC367D" w:rsidRPr="00BC367D" w:rsidRDefault="00BC367D" w:rsidP="00BC367D">
      <w:pPr>
        <w:spacing w:after="0" w:line="240" w:lineRule="auto"/>
        <w:jc w:val="center"/>
        <w:rPr>
          <w:rFonts w:ascii="Times New Roman" w:hAnsi="Times New Roman"/>
          <w:b/>
          <w:spacing w:val="-6"/>
          <w:sz w:val="16"/>
          <w:szCs w:val="16"/>
        </w:rPr>
      </w:pPr>
      <w:r w:rsidRPr="00BC367D">
        <w:rPr>
          <w:rFonts w:ascii="Times New Roman" w:hAnsi="Times New Roman"/>
          <w:b/>
          <w:color w:val="C00000"/>
          <w:spacing w:val="-6"/>
          <w:sz w:val="16"/>
          <w:szCs w:val="16"/>
        </w:rPr>
        <w:br/>
      </w:r>
    </w:p>
    <w:tbl>
      <w:tblPr>
        <w:tblStyle w:val="a3"/>
        <w:tblW w:w="5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9"/>
        <w:gridCol w:w="3691"/>
      </w:tblGrid>
      <w:tr w:rsidR="00556176" w:rsidRPr="000266C3" w14:paraId="30961B31" w14:textId="77777777" w:rsidTr="00074C8B">
        <w:trPr>
          <w:trHeight w:val="270"/>
        </w:trPr>
        <w:tc>
          <w:tcPr>
            <w:tcW w:w="1529" w:type="dxa"/>
          </w:tcPr>
          <w:p w14:paraId="00DB80E5" w14:textId="494441C1" w:rsidR="00210981" w:rsidRPr="000266C3" w:rsidRDefault="001070A5" w:rsidP="008363CE">
            <w:pPr>
              <w:ind w:right="-108" w:hanging="142"/>
              <w:jc w:val="center"/>
              <w:rPr>
                <w:rFonts w:ascii="Bahnschrift SemiBold SemiConden" w:eastAsia="Times New Roman" w:hAnsi="Bahnschrift SemiBold SemiConde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0266C3">
              <w:rPr>
                <w:rFonts w:ascii="Bahnschrift SemiBold SemiConden" w:eastAsia="Times New Roman" w:hAnsi="Bahnschrift SemiBold SemiConden" w:cs="Times New Roman"/>
                <w:b/>
                <w:color w:val="C00000"/>
                <w:sz w:val="15"/>
                <w:szCs w:val="15"/>
                <w:lang w:eastAsia="ru-RU"/>
              </w:rPr>
              <w:t>Факультет</w:t>
            </w:r>
          </w:p>
        </w:tc>
        <w:tc>
          <w:tcPr>
            <w:tcW w:w="3691" w:type="dxa"/>
          </w:tcPr>
          <w:p w14:paraId="7FEC8ACF" w14:textId="7D7B4E84" w:rsidR="007452A0" w:rsidRPr="000266C3" w:rsidRDefault="001070A5" w:rsidP="007452A0">
            <w:pPr>
              <w:jc w:val="center"/>
              <w:rPr>
                <w:rFonts w:ascii="Bahnschrift SemiBold SemiConden" w:eastAsia="Times New Roman" w:hAnsi="Bahnschrift SemiBold SemiConde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Bahnschrift SemiBold SemiConden" w:eastAsia="Times New Roman" w:hAnsi="Bahnschrift SemiBold SemiConden" w:cs="Times New Roman"/>
                <w:b/>
                <w:color w:val="C00000"/>
                <w:sz w:val="15"/>
                <w:szCs w:val="15"/>
                <w:lang w:eastAsia="ru-RU"/>
              </w:rPr>
              <w:t>Специальности</w:t>
            </w:r>
          </w:p>
        </w:tc>
      </w:tr>
      <w:tr w:rsidR="00344921" w:rsidRPr="000266C3" w14:paraId="0F70C559" w14:textId="77777777" w:rsidTr="00074C8B">
        <w:trPr>
          <w:trHeight w:val="287"/>
        </w:trPr>
        <w:tc>
          <w:tcPr>
            <w:tcW w:w="1529" w:type="dxa"/>
            <w:vMerge w:val="restart"/>
          </w:tcPr>
          <w:p w14:paraId="099DECB6" w14:textId="77777777" w:rsidR="00344921" w:rsidRPr="000266C3" w:rsidRDefault="00344921" w:rsidP="000576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  <w:p w14:paraId="0A8EC7A7" w14:textId="77777777" w:rsidR="00344921" w:rsidRPr="000266C3" w:rsidRDefault="00344921" w:rsidP="000576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228E1ABA" w14:textId="77777777" w:rsidR="00344921" w:rsidRPr="000266C3" w:rsidRDefault="00344921" w:rsidP="000576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40A408DE" w14:textId="25617796" w:rsidR="00344921" w:rsidRPr="000266C3" w:rsidRDefault="00344921" w:rsidP="000576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27357AF4" w14:textId="49BAA4BA" w:rsidR="008363CE" w:rsidRPr="000266C3" w:rsidRDefault="008363CE" w:rsidP="000576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31F4B1BA" w14:textId="77777777" w:rsidR="008363CE" w:rsidRPr="000266C3" w:rsidRDefault="008363CE" w:rsidP="000576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6FF5086F" w14:textId="77777777" w:rsidR="00344921" w:rsidRPr="000266C3" w:rsidRDefault="00344921" w:rsidP="000576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265177B9" w14:textId="77777777" w:rsidR="00344921" w:rsidRPr="000266C3" w:rsidRDefault="00344921" w:rsidP="000576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23A53016" w14:textId="77777777" w:rsidR="00344921" w:rsidRPr="000266C3" w:rsidRDefault="00344921" w:rsidP="00A66CBA">
            <w:pPr>
              <w:ind w:left="-142" w:right="-108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 xml:space="preserve">  Юридический </w:t>
            </w:r>
          </w:p>
          <w:p w14:paraId="1E6AAF2E" w14:textId="260510C5" w:rsidR="008363CE" w:rsidRPr="000266C3" w:rsidRDefault="008363CE" w:rsidP="00A66CBA">
            <w:pPr>
              <w:ind w:left="-142" w:right="-108" w:hanging="14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>факультет</w:t>
            </w:r>
          </w:p>
        </w:tc>
        <w:tc>
          <w:tcPr>
            <w:tcW w:w="3691" w:type="dxa"/>
          </w:tcPr>
          <w:p w14:paraId="7DCF294F" w14:textId="52E3D6B5" w:rsidR="004B3923" w:rsidRPr="000266C3" w:rsidRDefault="00344921" w:rsidP="001A0691">
            <w:pPr>
              <w:ind w:right="-169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val="ro-RO" w:eastAsia="ru-RU"/>
              </w:rPr>
              <w:t xml:space="preserve">I </w:t>
            </w: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цикла обучения – Лиценциатура</w:t>
            </w:r>
          </w:p>
        </w:tc>
      </w:tr>
      <w:tr w:rsidR="0041510E" w:rsidRPr="000266C3" w14:paraId="5626A7FD" w14:textId="77777777" w:rsidTr="00074C8B">
        <w:trPr>
          <w:trHeight w:val="462"/>
        </w:trPr>
        <w:tc>
          <w:tcPr>
            <w:tcW w:w="1529" w:type="dxa"/>
            <w:vMerge/>
          </w:tcPr>
          <w:p w14:paraId="744F8E5E" w14:textId="77777777" w:rsidR="0041510E" w:rsidRPr="000266C3" w:rsidRDefault="0041510E" w:rsidP="00556176">
            <w:pPr>
              <w:ind w:left="-142" w:right="-108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2B159E57" w14:textId="77777777" w:rsidR="0041510E" w:rsidRPr="000266C3" w:rsidRDefault="0041510E" w:rsidP="0005768A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Прав</w:t>
            </w:r>
            <w:r w:rsidRPr="000266C3">
              <w:rPr>
                <w:rFonts w:ascii="Times New Roman" w:hAnsi="Times New Roman" w:cs="Times New Roman"/>
                <w:b/>
                <w:sz w:val="15"/>
                <w:szCs w:val="15"/>
              </w:rPr>
              <w:t>о*</w:t>
            </w:r>
            <w:r w:rsidRPr="000266C3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240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  <w:lang w:val="ro-RO"/>
              </w:rPr>
              <w:t xml:space="preserve">. 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>-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  <w:lang w:val="ro-RO"/>
              </w:rPr>
              <w:t xml:space="preserve">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4 года обучения.</w:t>
            </w:r>
          </w:p>
          <w:p w14:paraId="7768428C" w14:textId="6162DB1D" w:rsidR="0041510E" w:rsidRPr="000266C3" w:rsidRDefault="0041510E" w:rsidP="0005768A">
            <w:pPr>
              <w:ind w:right="-169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Публичное управление*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180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. - 3 </w:t>
            </w:r>
            <w:r w:rsidR="00D24078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года обучения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</w:p>
          <w:p w14:paraId="029B449E" w14:textId="77777777" w:rsidR="008363CE" w:rsidRPr="000266C3" w:rsidRDefault="000E6872" w:rsidP="008363CE">
            <w:pPr>
              <w:ind w:left="173" w:right="-169" w:hanging="173"/>
              <w:rPr>
                <w:rFonts w:ascii="Times New Roman" w:eastAsia="Calibri" w:hAnsi="Times New Roman" w:cs="Times New Roman"/>
                <w:i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</w:t>
            </w:r>
            <w:r w:rsidRPr="000266C3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Гражданская и общественная безопасность </w:t>
            </w:r>
            <w:r w:rsidRPr="000266C3">
              <w:rPr>
                <w:rFonts w:ascii="Times New Roman" w:eastAsia="Calibri" w:hAnsi="Times New Roman" w:cs="Times New Roman"/>
                <w:sz w:val="15"/>
                <w:szCs w:val="15"/>
              </w:rPr>
              <w:t>/</w:t>
            </w:r>
            <w:r w:rsidRPr="000266C3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180</w:t>
            </w:r>
          </w:p>
          <w:p w14:paraId="287CD3CF" w14:textId="7CA5E04F" w:rsidR="000E6872" w:rsidRPr="000266C3" w:rsidRDefault="000E6872" w:rsidP="008363CE">
            <w:pPr>
              <w:ind w:left="173" w:right="-169" w:hanging="173"/>
              <w:rPr>
                <w:rFonts w:ascii="Times New Roman" w:eastAsia="Calibri" w:hAnsi="Times New Roman" w:cs="Times New Roman"/>
                <w:i/>
                <w:sz w:val="15"/>
                <w:szCs w:val="15"/>
              </w:rPr>
            </w:pPr>
            <w:proofErr w:type="spellStart"/>
            <w:r w:rsidRPr="000266C3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. - 3 года обучения.</w:t>
            </w:r>
          </w:p>
          <w:p w14:paraId="75CDF7FB" w14:textId="77777777" w:rsidR="0041510E" w:rsidRPr="000266C3" w:rsidRDefault="0041510E" w:rsidP="002A3D6F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</w:pP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  <w:t>_______________________</w:t>
            </w:r>
          </w:p>
          <w:p w14:paraId="79AF5396" w14:textId="40D1407C" w:rsidR="0041510E" w:rsidRPr="000266C3" w:rsidRDefault="0041510E" w:rsidP="009C045F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2"/>
                <w:szCs w:val="12"/>
              </w:rPr>
              <w:t>*По указанным специальностям предусмотрена заочная форма обучения. Срок обучения увеличивается на 1 год.</w:t>
            </w:r>
          </w:p>
        </w:tc>
      </w:tr>
      <w:tr w:rsidR="00344921" w:rsidRPr="000266C3" w14:paraId="54482F00" w14:textId="77777777" w:rsidTr="00074C8B">
        <w:trPr>
          <w:trHeight w:val="251"/>
        </w:trPr>
        <w:tc>
          <w:tcPr>
            <w:tcW w:w="1529" w:type="dxa"/>
            <w:vMerge/>
          </w:tcPr>
          <w:p w14:paraId="2407708D" w14:textId="77777777" w:rsidR="00344921" w:rsidRPr="000266C3" w:rsidRDefault="00344921" w:rsidP="000A13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4C758A51" w14:textId="4CA0D1F7" w:rsidR="004B3923" w:rsidRPr="000266C3" w:rsidRDefault="00344921" w:rsidP="001A0691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val="en-US"/>
              </w:rPr>
              <w:t>II</w:t>
            </w: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 xml:space="preserve"> цикла обучения – Магистратура</w:t>
            </w:r>
          </w:p>
        </w:tc>
      </w:tr>
      <w:tr w:rsidR="0041510E" w:rsidRPr="000266C3" w14:paraId="57B5223A" w14:textId="77777777" w:rsidTr="00074C8B">
        <w:trPr>
          <w:trHeight w:val="1770"/>
        </w:trPr>
        <w:tc>
          <w:tcPr>
            <w:tcW w:w="1529" w:type="dxa"/>
            <w:vMerge/>
          </w:tcPr>
          <w:p w14:paraId="703FEA37" w14:textId="77777777" w:rsidR="0041510E" w:rsidRPr="000266C3" w:rsidRDefault="0041510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5F092A4D" w14:textId="77777777" w:rsidR="0041510E" w:rsidRPr="000266C3" w:rsidRDefault="0041510E" w:rsidP="005561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  <w:t>Право</w:t>
            </w:r>
          </w:p>
          <w:p w14:paraId="7DA8C295" w14:textId="003BD8D3" w:rsidR="0041510E" w:rsidRPr="000266C3" w:rsidRDefault="0041510E" w:rsidP="00556176">
            <w:pP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Уголовное право</w:t>
            </w:r>
            <w:r w:rsidR="000266C3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90 </w:t>
            </w:r>
            <w:proofErr w:type="spellStart"/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 -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1,5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4E3DBC93" w14:textId="06DCB9D0" w:rsidR="0041510E" w:rsidRPr="000266C3" w:rsidRDefault="0041510E" w:rsidP="00556176">
            <w:pPr>
              <w:ind w:right="-124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Гражданское право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90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1,5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3178235A" w14:textId="7CC9DAC3" w:rsidR="0041510E" w:rsidRPr="000266C3" w:rsidRDefault="0041510E" w:rsidP="00556176">
            <w:pPr>
              <w:ind w:right="-124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Корпоративное право</w:t>
            </w:r>
            <w:r w:rsidR="000266C3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120 </w:t>
            </w:r>
            <w:proofErr w:type="spellStart"/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 -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/>
                <w:spacing w:val="-10"/>
                <w:sz w:val="15"/>
                <w:szCs w:val="15"/>
                <w:lang w:eastAsia="ru-RU"/>
              </w:rPr>
              <w:t xml:space="preserve">2 </w:t>
            </w:r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года</w:t>
            </w:r>
            <w:r w:rsidR="00CA6D16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018A3EFD" w14:textId="0F21DDE5" w:rsidR="0041510E" w:rsidRPr="000266C3" w:rsidRDefault="0041510E" w:rsidP="002A3D6F">
            <w:pPr>
              <w:ind w:right="-108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Правовые</w:t>
            </w:r>
            <w:r w:rsidRPr="000266C3">
              <w:rPr>
                <w:rFonts w:ascii="Times New Roman" w:eastAsia="Times New Roman" w:hAnsi="Times New Roman" w:cs="Times New Roman"/>
                <w:b/>
                <w:spacing w:val="-10"/>
                <w:sz w:val="15"/>
                <w:szCs w:val="15"/>
                <w:lang w:eastAsia="ru-RU"/>
              </w:rPr>
              <w:t xml:space="preserve"> аспекты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политики Европейского   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val="ro-RO" w:eastAsia="ru-RU"/>
              </w:rPr>
              <w:t xml:space="preserve"> 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добрососедства и эффективного управления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2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2F9F330C" w14:textId="77777777" w:rsidR="0041510E" w:rsidRPr="000266C3" w:rsidRDefault="0041510E" w:rsidP="005561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  <w:t>Наука управления</w:t>
            </w:r>
          </w:p>
          <w:p w14:paraId="76E559DB" w14:textId="4CCAF723" w:rsidR="000266C3" w:rsidRPr="000266C3" w:rsidRDefault="0041510E" w:rsidP="000266C3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Местное публичное управление</w:t>
            </w:r>
            <w:r w:rsidR="00D24078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val="ro-RO"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 - 2 </w:t>
            </w:r>
            <w:r w:rsidR="00D24078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года</w:t>
            </w:r>
            <w:r w:rsidR="00D24078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</w:p>
        </w:tc>
      </w:tr>
      <w:tr w:rsidR="00344921" w:rsidRPr="000266C3" w14:paraId="3C4278C7" w14:textId="77777777" w:rsidTr="00074C8B">
        <w:trPr>
          <w:trHeight w:val="195"/>
        </w:trPr>
        <w:tc>
          <w:tcPr>
            <w:tcW w:w="1529" w:type="dxa"/>
            <w:vMerge w:val="restart"/>
          </w:tcPr>
          <w:p w14:paraId="5AEEF072" w14:textId="77777777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B8B3C67" w14:textId="77777777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4798FFFA" w14:textId="77777777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53A0FB60" w14:textId="77777777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61D87EBE" w14:textId="77777777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49833C4E" w14:textId="77777777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4AAD4AC9" w14:textId="1352FC26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719FED88" w14:textId="1F686F4C" w:rsidR="008363CE" w:rsidRPr="000266C3" w:rsidRDefault="008363CE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048277E0" w14:textId="1C3D87DF" w:rsidR="008363CE" w:rsidRPr="000266C3" w:rsidRDefault="008363CE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7F923207" w14:textId="77777777" w:rsidR="008363CE" w:rsidRPr="000266C3" w:rsidRDefault="008363CE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751AE1AD" w14:textId="77777777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23508FD4" w14:textId="77777777" w:rsidR="00344921" w:rsidRPr="000266C3" w:rsidRDefault="00344921" w:rsidP="00BC04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4A3F1C22" w14:textId="77777777" w:rsidR="008363CE" w:rsidRPr="000266C3" w:rsidRDefault="00344921" w:rsidP="00A66CBA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>Экономический</w:t>
            </w:r>
          </w:p>
          <w:p w14:paraId="64AA73BB" w14:textId="62BB8F70" w:rsidR="00344921" w:rsidRPr="000266C3" w:rsidRDefault="008363CE" w:rsidP="00A66CBA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>факультет</w:t>
            </w:r>
            <w:r w:rsidR="00344921"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91" w:type="dxa"/>
          </w:tcPr>
          <w:p w14:paraId="7A26C437" w14:textId="7298D632" w:rsidR="004B3923" w:rsidRPr="000266C3" w:rsidRDefault="00344921" w:rsidP="001A0691">
            <w:pPr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val="ro-RO" w:eastAsia="ru-RU"/>
              </w:rPr>
              <w:t xml:space="preserve">I </w:t>
            </w: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цикла обучения – Лиценциатура</w:t>
            </w:r>
          </w:p>
        </w:tc>
      </w:tr>
      <w:tr w:rsidR="0041510E" w:rsidRPr="000266C3" w14:paraId="6682369D" w14:textId="77777777" w:rsidTr="00074C8B">
        <w:trPr>
          <w:trHeight w:val="1245"/>
        </w:trPr>
        <w:tc>
          <w:tcPr>
            <w:tcW w:w="1529" w:type="dxa"/>
            <w:vMerge/>
          </w:tcPr>
          <w:p w14:paraId="5D203B70" w14:textId="77777777" w:rsidR="0041510E" w:rsidRPr="000266C3" w:rsidRDefault="0041510E" w:rsidP="00556176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38952D07" w14:textId="77777777" w:rsidR="0041510E" w:rsidRPr="000266C3" w:rsidRDefault="0041510E" w:rsidP="00D24078">
            <w:pPr>
              <w:ind w:right="-102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Бизнес и управление*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180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 - 3 года обучения.</w:t>
            </w:r>
          </w:p>
          <w:p w14:paraId="4DED2A40" w14:textId="63504EDB" w:rsidR="0041510E" w:rsidRPr="000266C3" w:rsidRDefault="0041510E" w:rsidP="00D24078">
            <w:pPr>
              <w:ind w:right="-102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Бухгалтерский учет*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180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-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3 </w:t>
            </w:r>
            <w:r w:rsidR="00D24078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года обучения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</w:p>
          <w:p w14:paraId="1E7AC8BF" w14:textId="77777777" w:rsidR="0041510E" w:rsidRPr="000266C3" w:rsidRDefault="0041510E" w:rsidP="00D24078">
            <w:pPr>
              <w:ind w:right="-102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Финансы и банки*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180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-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3 года обучения.</w:t>
            </w:r>
          </w:p>
          <w:p w14:paraId="677405A6" w14:textId="3D4477D7" w:rsidR="0041510E" w:rsidRPr="000266C3" w:rsidRDefault="0041510E" w:rsidP="00D24078">
            <w:pPr>
              <w:ind w:right="-102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Математика и информатика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/240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- </w:t>
            </w:r>
            <w:r w:rsidR="00D24078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4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обучения.</w:t>
            </w:r>
          </w:p>
          <w:p w14:paraId="6909AF55" w14:textId="77777777" w:rsidR="0041510E" w:rsidRPr="000266C3" w:rsidRDefault="0041510E" w:rsidP="00D24078">
            <w:pPr>
              <w:ind w:right="-102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Информатика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  <w:lang w:val="ro-RO"/>
              </w:rPr>
              <w:t xml:space="preserve"> 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и математика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240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 - 4 года обучения.</w:t>
            </w:r>
          </w:p>
          <w:p w14:paraId="33983DA6" w14:textId="1A3FB6C3" w:rsidR="00F54712" w:rsidRPr="000266C3" w:rsidRDefault="0041510E" w:rsidP="00D24078">
            <w:pPr>
              <w:ind w:right="-102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Информатика (</w:t>
            </w:r>
            <w:r w:rsidR="00D24078"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педагогические науки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180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</w:p>
          <w:p w14:paraId="7281E71D" w14:textId="77777777" w:rsidR="0041510E" w:rsidRPr="000266C3" w:rsidRDefault="0041510E" w:rsidP="00D24078">
            <w:pPr>
              <w:ind w:right="-102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-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3 года обучения.</w:t>
            </w:r>
          </w:p>
          <w:p w14:paraId="7C8C2D41" w14:textId="632474C9" w:rsidR="0041510E" w:rsidRPr="000266C3" w:rsidRDefault="0041510E" w:rsidP="00D24078">
            <w:pPr>
              <w:ind w:right="-102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Информатика (точные науки)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180 </w:t>
            </w:r>
            <w:proofErr w:type="spellStart"/>
            <w:r w:rsidR="00D24078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="00D24078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  <w:r w:rsidR="00D24078"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-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3 года обучения. </w:t>
            </w:r>
          </w:p>
          <w:p w14:paraId="2E7A0E04" w14:textId="6951BD23" w:rsidR="0041510E" w:rsidRPr="000266C3" w:rsidRDefault="0041510E" w:rsidP="00D24078">
            <w:pPr>
              <w:ind w:right="-102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Гостиничное обслуживание, туризм и досуг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180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 - 3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обучения.</w:t>
            </w:r>
          </w:p>
          <w:p w14:paraId="1B78833A" w14:textId="77777777" w:rsidR="0041510E" w:rsidRPr="000266C3" w:rsidRDefault="0041510E" w:rsidP="0041510E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</w:pP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  <w:t>_______________________</w:t>
            </w:r>
          </w:p>
          <w:p w14:paraId="794EFE64" w14:textId="42A0F34E" w:rsidR="0041510E" w:rsidRPr="000266C3" w:rsidRDefault="0041510E" w:rsidP="009C045F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2"/>
                <w:szCs w:val="12"/>
              </w:rPr>
              <w:t>*По указанным специальностям предусмотрена заочная форма обучения. Срок обучения увеличивается на 1 год.</w:t>
            </w:r>
          </w:p>
        </w:tc>
      </w:tr>
      <w:tr w:rsidR="00344921" w:rsidRPr="000266C3" w14:paraId="4464F804" w14:textId="77777777" w:rsidTr="00074C8B">
        <w:trPr>
          <w:trHeight w:val="250"/>
        </w:trPr>
        <w:tc>
          <w:tcPr>
            <w:tcW w:w="1529" w:type="dxa"/>
            <w:vMerge/>
          </w:tcPr>
          <w:p w14:paraId="2C7621A4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4AF56D0A" w14:textId="66C23A48" w:rsidR="004B3923" w:rsidRPr="000266C3" w:rsidRDefault="00344921" w:rsidP="001A0691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val="en-US"/>
              </w:rPr>
              <w:t>II</w:t>
            </w: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 xml:space="preserve"> цикла обучения – Магистратура</w:t>
            </w:r>
          </w:p>
        </w:tc>
      </w:tr>
      <w:tr w:rsidR="0041510E" w:rsidRPr="000266C3" w14:paraId="5416CD14" w14:textId="77777777" w:rsidTr="00074C8B">
        <w:trPr>
          <w:trHeight w:val="1360"/>
        </w:trPr>
        <w:tc>
          <w:tcPr>
            <w:tcW w:w="1529" w:type="dxa"/>
            <w:vMerge/>
          </w:tcPr>
          <w:p w14:paraId="708B940E" w14:textId="77777777" w:rsidR="0041510E" w:rsidRPr="000266C3" w:rsidRDefault="0041510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35BBDECA" w14:textId="77777777" w:rsidR="0041510E" w:rsidRPr="000266C3" w:rsidRDefault="0041510E" w:rsidP="005561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  <w:t>Экономические науки</w:t>
            </w:r>
          </w:p>
          <w:p w14:paraId="035EAF0C" w14:textId="033EF02B" w:rsidR="0041510E" w:rsidRPr="000266C3" w:rsidRDefault="0041510E" w:rsidP="001B6C42">
            <w:pPr>
              <w:ind w:right="-108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Бухгалтерский учет в отраслях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val="ro-RO"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 - 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 года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626E13A8" w14:textId="1533E759" w:rsidR="0041510E" w:rsidRPr="000266C3" w:rsidRDefault="0041510E" w:rsidP="001B6C42">
            <w:pPr>
              <w:ind w:right="-124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Деловое администрирование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val="ro-RO"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2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   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33F50BFE" w14:textId="43CB64E0" w:rsidR="0041510E" w:rsidRPr="000266C3" w:rsidRDefault="0041510E" w:rsidP="001B6C42">
            <w:pPr>
              <w:ind w:right="-108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Корпоративные финансы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- 2 </w:t>
            </w:r>
            <w:r w:rsidR="00D24078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года 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73B43C02" w14:textId="2DE40BC9" w:rsidR="00112FBF" w:rsidRPr="000266C3" w:rsidRDefault="00112FBF" w:rsidP="00112FBF">
            <w:pPr>
              <w:ind w:right="-124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Управление маркетинговой деятельностью 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2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   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12F16D3F" w14:textId="4841FB95" w:rsidR="007452A0" w:rsidRPr="000266C3" w:rsidRDefault="0041510E" w:rsidP="007452A0">
            <w:pPr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Экономика фирмы и отраслевых рынков</w:t>
            </w:r>
            <w:r w:rsidRPr="000266C3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="00D24078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r w:rsidR="008503D3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ro-RO" w:eastAsia="ru-RU"/>
              </w:rPr>
              <w:t>кред</w:t>
            </w:r>
            <w:r w:rsidR="008503D3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="008503D3"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-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 </w:t>
            </w:r>
            <w:r w:rsidR="00D24078" w:rsidRPr="000266C3">
              <w:rPr>
                <w:rFonts w:ascii="Times New Roman" w:eastAsia="Times New Roman" w:hAnsi="Times New Roman" w:cs="Times New Roman"/>
                <w:i/>
                <w:spacing w:val="-10"/>
                <w:sz w:val="15"/>
                <w:szCs w:val="15"/>
                <w:lang w:eastAsia="ru-RU"/>
              </w:rPr>
              <w:t>2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обучения.</w:t>
            </w:r>
            <w:r w:rsidR="007452A0"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</w:t>
            </w:r>
          </w:p>
          <w:p w14:paraId="20BB7F7E" w14:textId="2F5E0468" w:rsidR="0041510E" w:rsidRPr="000266C3" w:rsidRDefault="007452A0" w:rsidP="000266C3">
            <w:pPr>
              <w:ind w:left="30" w:right="-108" w:hanging="3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Дидактика информатики</w:t>
            </w:r>
            <w:r w:rsidR="00CA6D1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val="ro-RO"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>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2 года обучения</w:t>
            </w:r>
            <w:r w:rsidR="001A0691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 </w:t>
            </w:r>
            <w:r w:rsidR="001A0691"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cs="Calibri"/>
                <w:i/>
                <w:sz w:val="15"/>
                <w:szCs w:val="15"/>
              </w:rPr>
              <w:t>(педагогические науки)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344921" w:rsidRPr="000266C3" w14:paraId="0CCC503D" w14:textId="77777777" w:rsidTr="00074C8B">
        <w:trPr>
          <w:trHeight w:val="243"/>
        </w:trPr>
        <w:tc>
          <w:tcPr>
            <w:tcW w:w="1529" w:type="dxa"/>
            <w:vMerge w:val="restart"/>
          </w:tcPr>
          <w:p w14:paraId="09C65CF9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9E974BB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645784CE" w14:textId="77777777" w:rsidR="00210981" w:rsidRPr="000266C3" w:rsidRDefault="0021098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3D37A74E" w14:textId="77777777" w:rsidR="00D24078" w:rsidRPr="000266C3" w:rsidRDefault="00344921" w:rsidP="00AC75F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>Аграрно-</w:t>
            </w:r>
          </w:p>
          <w:p w14:paraId="576BAFCD" w14:textId="507A9B12" w:rsidR="00344921" w:rsidRPr="000266C3" w:rsidRDefault="00344921" w:rsidP="00AC75F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 xml:space="preserve">технологический </w:t>
            </w:r>
          </w:p>
          <w:p w14:paraId="0A9BE426" w14:textId="35665272" w:rsidR="008363CE" w:rsidRPr="000266C3" w:rsidRDefault="008363CE" w:rsidP="00AC75F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>факультет</w:t>
            </w:r>
          </w:p>
          <w:p w14:paraId="594429BB" w14:textId="77777777" w:rsidR="00344921" w:rsidRPr="000266C3" w:rsidRDefault="00344921" w:rsidP="00AC75F6">
            <w:pPr>
              <w:ind w:left="-142" w:right="-108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2701D81B" w14:textId="1959FACC" w:rsidR="004B3923" w:rsidRPr="000266C3" w:rsidRDefault="00344921" w:rsidP="001A0691">
            <w:pPr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val="ro-RO" w:eastAsia="ru-RU"/>
              </w:rPr>
              <w:t xml:space="preserve">I </w:t>
            </w: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цикла обучения – Лиценциатура</w:t>
            </w:r>
          </w:p>
        </w:tc>
      </w:tr>
      <w:tr w:rsidR="0041510E" w:rsidRPr="000266C3" w14:paraId="77473536" w14:textId="77777777" w:rsidTr="00074C8B">
        <w:trPr>
          <w:trHeight w:val="92"/>
        </w:trPr>
        <w:tc>
          <w:tcPr>
            <w:tcW w:w="1529" w:type="dxa"/>
            <w:vMerge/>
          </w:tcPr>
          <w:p w14:paraId="152EF221" w14:textId="77777777" w:rsidR="0041510E" w:rsidRPr="000266C3" w:rsidRDefault="0041510E" w:rsidP="00AC75F6">
            <w:pPr>
              <w:ind w:left="-142" w:right="-108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450B97C8" w14:textId="54A3E008" w:rsidR="0041510E" w:rsidRPr="000266C3" w:rsidRDefault="0041510E" w:rsidP="0058711C">
            <w:pP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Агрономия*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- 4 </w:t>
            </w:r>
            <w:r w:rsidR="00D24078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года обучения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</w:p>
          <w:p w14:paraId="095CCBC2" w14:textId="77777777" w:rsidR="0041510E" w:rsidRPr="000266C3" w:rsidRDefault="0041510E" w:rsidP="001B6C42">
            <w:pPr>
              <w:ind w:right="-108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Инженерия и менеджмент производства и переработки с\/х продукции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/ 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 - 4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обучения.</w:t>
            </w:r>
          </w:p>
          <w:p w14:paraId="1FA679D4" w14:textId="01C998ED" w:rsidR="00210981" w:rsidRPr="000266C3" w:rsidRDefault="0041510E" w:rsidP="00556176">
            <w:pPr>
              <w:ind w:right="-169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Технология продуктов питания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val="ro-RO"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ro-RO" w:eastAsia="ru-RU"/>
              </w:rPr>
              <w:t xml:space="preserve">-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4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обучения.</w:t>
            </w:r>
          </w:p>
          <w:p w14:paraId="7B9BAA3A" w14:textId="77777777" w:rsidR="0041510E" w:rsidRPr="000266C3" w:rsidRDefault="0041510E" w:rsidP="0041510E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</w:pP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  <w:t>_______________________</w:t>
            </w:r>
          </w:p>
          <w:p w14:paraId="488805FF" w14:textId="77777777" w:rsidR="008503D3" w:rsidRDefault="0041510E" w:rsidP="008503D3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12"/>
                <w:szCs w:val="12"/>
              </w:rPr>
            </w:pP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  <w:t>*</w:t>
            </w: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2"/>
                <w:szCs w:val="12"/>
              </w:rPr>
              <w:t>По указанным специальностям предусмотрена заочная форма обучения. Срок обучения увеличивается на 1 год.</w:t>
            </w:r>
          </w:p>
          <w:p w14:paraId="1DDE614B" w14:textId="7D01C8F9" w:rsidR="008503D3" w:rsidRPr="000266C3" w:rsidRDefault="008503D3" w:rsidP="008503D3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</w:tr>
      <w:tr w:rsidR="00344921" w:rsidRPr="000266C3" w14:paraId="6B99BC3B" w14:textId="77777777" w:rsidTr="00074C8B">
        <w:trPr>
          <w:trHeight w:val="270"/>
        </w:trPr>
        <w:tc>
          <w:tcPr>
            <w:tcW w:w="1529" w:type="dxa"/>
            <w:vMerge/>
          </w:tcPr>
          <w:p w14:paraId="01D156F3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57016558" w14:textId="4FF2F818" w:rsidR="004B3923" w:rsidRPr="000266C3" w:rsidRDefault="00344921" w:rsidP="008363C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val="en-US"/>
              </w:rPr>
              <w:t>II</w:t>
            </w: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 xml:space="preserve"> цикла обучения – Магистратура</w:t>
            </w:r>
          </w:p>
        </w:tc>
      </w:tr>
      <w:tr w:rsidR="0041510E" w:rsidRPr="000266C3" w14:paraId="0ECED8AF" w14:textId="77777777" w:rsidTr="00074C8B">
        <w:trPr>
          <w:trHeight w:val="270"/>
        </w:trPr>
        <w:tc>
          <w:tcPr>
            <w:tcW w:w="1529" w:type="dxa"/>
            <w:vMerge/>
          </w:tcPr>
          <w:p w14:paraId="03D71D6C" w14:textId="77777777" w:rsidR="0041510E" w:rsidRPr="000266C3" w:rsidRDefault="0041510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6E90609E" w14:textId="77777777" w:rsidR="0041510E" w:rsidRPr="000266C3" w:rsidRDefault="0041510E" w:rsidP="005561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  <w:t>Сельскохозяйственные науки</w:t>
            </w:r>
          </w:p>
          <w:p w14:paraId="3A0EE7E3" w14:textId="700B7E23" w:rsidR="0041510E" w:rsidRPr="000266C3" w:rsidRDefault="0041510E" w:rsidP="001B6C42">
            <w:pPr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/>
                <w:spacing w:val="-10"/>
                <w:sz w:val="15"/>
                <w:szCs w:val="15"/>
                <w:lang w:eastAsia="ru-RU"/>
              </w:rPr>
              <w:t xml:space="preserve">  </w:t>
            </w:r>
            <w:r w:rsidRPr="000266C3">
              <w:rPr>
                <w:rFonts w:ascii="Times New Roman" w:eastAsia="Times New Roman" w:hAnsi="Times New Roman" w:cs="Times New Roman"/>
                <w:b/>
                <w:spacing w:val="-10"/>
                <w:sz w:val="15"/>
                <w:szCs w:val="15"/>
                <w:lang w:eastAsia="ru-RU"/>
              </w:rPr>
              <w:t>Управление сельскохозяйственным производством</w:t>
            </w:r>
            <w:r w:rsidR="00D24078" w:rsidRPr="000266C3">
              <w:rPr>
                <w:rFonts w:ascii="Times New Roman" w:eastAsia="Times New Roman" w:hAnsi="Times New Roman" w:cs="Times New Roman"/>
                <w:b/>
                <w:spacing w:val="-10"/>
                <w:sz w:val="15"/>
                <w:szCs w:val="15"/>
                <w:lang w:val="ro-RO"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/</w:t>
            </w:r>
            <w:r w:rsidR="004B3923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r w:rsidR="00914D9D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ro-RO" w:eastAsia="ru-RU"/>
              </w:rPr>
              <w:t>кред</w:t>
            </w:r>
            <w:r w:rsidR="00914D9D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 -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</w:t>
            </w:r>
            <w:r w:rsidR="00210981" w:rsidRPr="000266C3">
              <w:rPr>
                <w:rFonts w:ascii="Times New Roman" w:eastAsia="Times New Roman" w:hAnsi="Times New Roman" w:cs="Times New Roman"/>
                <w:i/>
                <w:spacing w:val="-10"/>
                <w:sz w:val="15"/>
                <w:szCs w:val="15"/>
                <w:lang w:eastAsia="ru-RU"/>
              </w:rPr>
              <w:t>2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обучения.</w:t>
            </w:r>
          </w:p>
          <w:p w14:paraId="5F5D067D" w14:textId="0BD91677" w:rsidR="00813639" w:rsidRPr="000266C3" w:rsidRDefault="00813639" w:rsidP="00D24078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344921" w:rsidRPr="000266C3" w14:paraId="7ED3390F" w14:textId="77777777" w:rsidTr="00074C8B">
        <w:trPr>
          <w:trHeight w:val="283"/>
        </w:trPr>
        <w:tc>
          <w:tcPr>
            <w:tcW w:w="1529" w:type="dxa"/>
            <w:vMerge w:val="restart"/>
          </w:tcPr>
          <w:p w14:paraId="305B5AF0" w14:textId="77777777" w:rsidR="00344921" w:rsidRPr="000266C3" w:rsidRDefault="00344921" w:rsidP="00B800E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14:paraId="3BBC66DB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45C2A5D7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5761117B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41E8767F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0E16C5AC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AAA21AA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0BDA49DB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50501AE4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2C248FD8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1AF2458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0711F367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56B36912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3BD2A949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BB535E1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1E0C2D8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769FA498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657A4A09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F772DFD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3A2BF9E9" w14:textId="7F8347C9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6A65F562" w14:textId="6483AB1B" w:rsidR="00B7111E" w:rsidRPr="000266C3" w:rsidRDefault="00B7111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2A482A57" w14:textId="2D8D04ED" w:rsidR="00B7111E" w:rsidRPr="000266C3" w:rsidRDefault="00B7111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602D037" w14:textId="04FA98D6" w:rsidR="00B7111E" w:rsidRPr="000266C3" w:rsidRDefault="00B7111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1CC60ED4" w14:textId="7533A09F" w:rsidR="00B7111E" w:rsidRPr="000266C3" w:rsidRDefault="00B7111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58A5EA26" w14:textId="77777777" w:rsidR="00B7111E" w:rsidRPr="000266C3" w:rsidRDefault="00B7111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441F1F8F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790A8876" w14:textId="77777777" w:rsidR="000C39D2" w:rsidRPr="000266C3" w:rsidRDefault="000C39D2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  <w:p w14:paraId="24221D11" w14:textId="761882DE" w:rsidR="00344921" w:rsidRPr="000266C3" w:rsidRDefault="008363C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>Факультет</w:t>
            </w:r>
          </w:p>
          <w:p w14:paraId="4BC1D4F0" w14:textId="77777777" w:rsidR="00344921" w:rsidRPr="000266C3" w:rsidRDefault="00A66CBA" w:rsidP="000031A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>Н</w:t>
            </w:r>
            <w:r w:rsidR="00344921" w:rsidRPr="000266C3"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  <w:t>ациональной культуры</w:t>
            </w:r>
          </w:p>
        </w:tc>
        <w:tc>
          <w:tcPr>
            <w:tcW w:w="3691" w:type="dxa"/>
          </w:tcPr>
          <w:p w14:paraId="6612EB21" w14:textId="20E76B02" w:rsidR="008363CE" w:rsidRPr="000266C3" w:rsidRDefault="00344921" w:rsidP="000266C3">
            <w:pPr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val="ro-RO" w:eastAsia="ru-RU"/>
              </w:rPr>
              <w:t xml:space="preserve">I </w:t>
            </w: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цикла обучения – Лиценциатура</w:t>
            </w:r>
          </w:p>
        </w:tc>
      </w:tr>
      <w:tr w:rsidR="0041510E" w:rsidRPr="000266C3" w14:paraId="3399288F" w14:textId="77777777" w:rsidTr="00074C8B">
        <w:trPr>
          <w:trHeight w:val="4614"/>
        </w:trPr>
        <w:tc>
          <w:tcPr>
            <w:tcW w:w="1529" w:type="dxa"/>
            <w:vMerge/>
          </w:tcPr>
          <w:p w14:paraId="0841001F" w14:textId="77777777" w:rsidR="0041510E" w:rsidRPr="000266C3" w:rsidRDefault="0041510E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751C82E4" w14:textId="77777777" w:rsidR="004B3923" w:rsidRPr="000266C3" w:rsidRDefault="0041510E" w:rsidP="009415DE">
            <w:pPr>
              <w:ind w:right="-169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Румынский язык и литература. Английский </w:t>
            </w:r>
            <w:r w:rsidR="004B3923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язык </w:t>
            </w:r>
            <w:r w:rsidR="004B3923"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</w:p>
          <w:p w14:paraId="40AE488E" w14:textId="2C8E95FB" w:rsidR="0041510E" w:rsidRPr="000266C3" w:rsidRDefault="0041510E" w:rsidP="009415DE">
            <w:pPr>
              <w:ind w:right="-169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- 4 года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обучения.</w:t>
            </w:r>
          </w:p>
          <w:p w14:paraId="766DB26A" w14:textId="61ED26AF" w:rsidR="004B3923" w:rsidRPr="000266C3" w:rsidRDefault="0041510E" w:rsidP="009415DE">
            <w:pPr>
              <w:ind w:right="-169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Гагаузский язык и литература. Английский </w:t>
            </w:r>
            <w:r w:rsidR="004B3923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язык </w:t>
            </w:r>
            <w:r w:rsidR="004B3923"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</w:p>
          <w:p w14:paraId="79223843" w14:textId="61D65452" w:rsidR="0041510E" w:rsidRPr="000266C3" w:rsidRDefault="0041510E" w:rsidP="009415DE">
            <w:pPr>
              <w:ind w:right="-169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-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4 года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обучения.</w:t>
            </w:r>
          </w:p>
          <w:p w14:paraId="064BF393" w14:textId="5CFF857C" w:rsidR="0041510E" w:rsidRPr="000266C3" w:rsidRDefault="0041510E" w:rsidP="000266C3">
            <w:pPr>
              <w:ind w:right="-108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hAnsi="Times New Roman" w:cs="Times New Roman"/>
                <w:b/>
                <w:sz w:val="15"/>
                <w:szCs w:val="15"/>
              </w:rPr>
              <w:t>Гагаузский и Румынский язык и литература /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240 </w:t>
            </w:r>
            <w:proofErr w:type="spellStart"/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>кред</w:t>
            </w:r>
            <w:proofErr w:type="spellEnd"/>
            <w:r w:rsidR="009415DE" w:rsidRPr="000266C3">
              <w:rPr>
                <w:rFonts w:ascii="Times New Roman" w:hAnsi="Times New Roman" w:cs="Times New Roman"/>
                <w:i/>
                <w:sz w:val="15"/>
                <w:szCs w:val="15"/>
                <w:lang w:val="ro-MD"/>
              </w:rPr>
              <w:t>.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="009415DE" w:rsidRPr="000266C3">
              <w:rPr>
                <w:rFonts w:ascii="Times New Roman" w:hAnsi="Times New Roman" w:cs="Times New Roman"/>
                <w:i/>
                <w:sz w:val="15"/>
                <w:szCs w:val="15"/>
                <w:lang w:val="ro-MD"/>
              </w:rPr>
              <w:t xml:space="preserve">- </w:t>
            </w:r>
            <w:r w:rsidR="009415DE"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>4 года  обучения.</w:t>
            </w:r>
          </w:p>
          <w:p w14:paraId="4A86B80A" w14:textId="61F1E90E" w:rsidR="0041510E" w:rsidRPr="000266C3" w:rsidRDefault="0041510E" w:rsidP="009415DE">
            <w:pPr>
              <w:ind w:right="-108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Русский язык и литература. Английский язык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-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4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ro-RO" w:eastAsia="ru-RU"/>
              </w:rPr>
              <w:t xml:space="preserve"> </w:t>
            </w:r>
            <w:r w:rsidR="009F44E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года обучения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</w:p>
          <w:p w14:paraId="77CBB584" w14:textId="77777777" w:rsidR="000266C3" w:rsidRDefault="0041510E" w:rsidP="004B3923">
            <w:pPr>
              <w:ind w:right="-169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Английский язык. </w:t>
            </w:r>
            <w:r w:rsidRPr="000266C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Русский язык и литература </w:t>
            </w:r>
          </w:p>
          <w:p w14:paraId="50FBEE35" w14:textId="420FEB89" w:rsidR="009415DE" w:rsidRPr="000266C3" w:rsidRDefault="0041510E" w:rsidP="004B3923">
            <w:pPr>
              <w:ind w:right="-169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</w:t>
            </w:r>
            <w:r w:rsidR="009415DE"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- 4 </w:t>
            </w:r>
            <w:r w:rsidR="009F44E6"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>года обучения</w:t>
            </w:r>
            <w:r w:rsidR="009415DE"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>.</w:t>
            </w:r>
          </w:p>
          <w:p w14:paraId="6BEE4B5B" w14:textId="427B6713" w:rsidR="0041510E" w:rsidRPr="000266C3" w:rsidRDefault="0041510E" w:rsidP="009415DE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Болгарский язык и литература. </w:t>
            </w:r>
            <w:r w:rsidR="009F44E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Английский язык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-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4 года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обучения.</w:t>
            </w:r>
          </w:p>
          <w:p w14:paraId="1F510CB9" w14:textId="19B89BDD" w:rsidR="0041510E" w:rsidRPr="000266C3" w:rsidRDefault="0041510E" w:rsidP="009415DE">
            <w:pPr>
              <w:ind w:right="-169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Английский и Немецкий язык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- </w:t>
            </w:r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4 года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обучения.</w:t>
            </w:r>
          </w:p>
          <w:p w14:paraId="6444E4F1" w14:textId="77777777" w:rsidR="000266C3" w:rsidRDefault="0041510E" w:rsidP="009415DE">
            <w:pPr>
              <w:ind w:right="-108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ro-MD"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Педагогика начального образования*</w:t>
            </w:r>
            <w:r w:rsidR="00284A4F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val="ro-RO"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180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="009415DE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ro-MD" w:eastAsia="ru-RU"/>
              </w:rPr>
              <w:t xml:space="preserve"> </w:t>
            </w:r>
          </w:p>
          <w:p w14:paraId="5911F69B" w14:textId="0A36681D" w:rsidR="0041510E" w:rsidRPr="000266C3" w:rsidRDefault="0041510E" w:rsidP="009415DE">
            <w:pPr>
              <w:ind w:right="-108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ro-RO" w:eastAsia="ru-RU"/>
              </w:rPr>
            </w:pP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- 3 года обучения. </w:t>
            </w:r>
          </w:p>
          <w:p w14:paraId="212E901F" w14:textId="69FC0196" w:rsidR="0041510E" w:rsidRPr="000266C3" w:rsidRDefault="0041510E" w:rsidP="009415DE">
            <w:pPr>
              <w:ind w:right="-169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Дошкольная педагогика*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180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- 3 </w:t>
            </w:r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года обучения</w:t>
            </w:r>
            <w:r w:rsidR="009415DE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14:paraId="125BB9C0" w14:textId="77777777" w:rsidR="0041510E" w:rsidRPr="000266C3" w:rsidRDefault="0041510E" w:rsidP="009415DE">
            <w:pP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Педагогика начального образования. Дошкольная педагогика*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- 4 года  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обучения.</w:t>
            </w:r>
          </w:p>
          <w:p w14:paraId="63F1AEF9" w14:textId="77777777" w:rsidR="0041510E" w:rsidRPr="000266C3" w:rsidRDefault="0041510E" w:rsidP="009415DE">
            <w:pP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Педагогика начального образования. Гагаузский язык и литература*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240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- 4 года  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обучения.</w:t>
            </w:r>
          </w:p>
          <w:p w14:paraId="2A3D4D52" w14:textId="0F2F5851" w:rsidR="0041510E" w:rsidRPr="000266C3" w:rsidRDefault="0041510E" w:rsidP="009415DE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Музыка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180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 - 3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обучения.</w:t>
            </w:r>
          </w:p>
          <w:p w14:paraId="597775C3" w14:textId="041D4062" w:rsidR="00813639" w:rsidRPr="000266C3" w:rsidRDefault="00813639" w:rsidP="00813639">
            <w:pP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История и гражданское воспитание</w:t>
            </w:r>
            <w:r w:rsidRPr="000266C3">
              <w:rPr>
                <w:rFonts w:ascii="Times New Roman" w:hAnsi="Times New Roman" w:cs="Times New Roman"/>
                <w:iCs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240 </w:t>
            </w:r>
            <w:proofErr w:type="spellStart"/>
            <w:r w:rsidR="000266C3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кред</w:t>
            </w:r>
            <w:proofErr w:type="spellEnd"/>
            <w:r w:rsidR="000266C3"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-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  <w:lang w:val="ro-RO"/>
              </w:rPr>
              <w:t xml:space="preserve">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4 года обучения.</w:t>
            </w:r>
            <w:r w:rsidRPr="000266C3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</w:t>
            </w:r>
          </w:p>
          <w:p w14:paraId="77241F64" w14:textId="77777777" w:rsidR="0041510E" w:rsidRPr="000266C3" w:rsidRDefault="0041510E" w:rsidP="0041510E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</w:pP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  <w:t>_______________________</w:t>
            </w:r>
          </w:p>
          <w:p w14:paraId="7326D3D3" w14:textId="2742CBB6" w:rsidR="0041510E" w:rsidRPr="000266C3" w:rsidRDefault="0041510E" w:rsidP="009C045F">
            <w:pPr>
              <w:ind w:right="-169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5"/>
                <w:szCs w:val="15"/>
              </w:rPr>
              <w:t>*</w:t>
            </w: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2"/>
                <w:szCs w:val="12"/>
              </w:rPr>
              <w:t>По указанным специальностям предусмотрена заочная форма обучения.</w:t>
            </w:r>
            <w:r w:rsidR="00CA6D16"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2"/>
                <w:szCs w:val="12"/>
              </w:rPr>
              <w:t xml:space="preserve"> </w:t>
            </w:r>
            <w:r w:rsidRPr="000266C3">
              <w:rPr>
                <w:rFonts w:ascii="Times New Roman" w:hAnsi="Times New Roman" w:cs="Times New Roman"/>
                <w:b/>
                <w:i/>
                <w:iCs/>
                <w:color w:val="0070C0"/>
                <w:sz w:val="12"/>
                <w:szCs w:val="12"/>
              </w:rPr>
              <w:t xml:space="preserve"> Срок обучения увеличивается на 1 год.</w:t>
            </w:r>
          </w:p>
        </w:tc>
      </w:tr>
      <w:tr w:rsidR="00344921" w:rsidRPr="000266C3" w14:paraId="64B13198" w14:textId="77777777" w:rsidTr="00074C8B">
        <w:trPr>
          <w:trHeight w:val="229"/>
        </w:trPr>
        <w:tc>
          <w:tcPr>
            <w:tcW w:w="1529" w:type="dxa"/>
            <w:vMerge/>
          </w:tcPr>
          <w:p w14:paraId="15B5C6CD" w14:textId="77777777" w:rsidR="00344921" w:rsidRPr="000266C3" w:rsidRDefault="00344921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79985992" w14:textId="69010244" w:rsidR="004B3923" w:rsidRPr="000266C3" w:rsidRDefault="00344921" w:rsidP="000266C3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val="en-US"/>
              </w:rPr>
              <w:t>II</w:t>
            </w: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 xml:space="preserve"> цикла обучения – Магистратура</w:t>
            </w:r>
            <w:r w:rsidR="00813639"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u w:val="single"/>
                <w:lang w:eastAsia="ru-RU"/>
              </w:rPr>
              <w:t xml:space="preserve"> </w:t>
            </w:r>
          </w:p>
        </w:tc>
      </w:tr>
      <w:tr w:rsidR="00813639" w:rsidRPr="000266C3" w14:paraId="2A5D5B27" w14:textId="77777777" w:rsidTr="00074C8B">
        <w:trPr>
          <w:trHeight w:val="50"/>
        </w:trPr>
        <w:tc>
          <w:tcPr>
            <w:tcW w:w="1529" w:type="dxa"/>
            <w:vMerge/>
          </w:tcPr>
          <w:p w14:paraId="7CC88249" w14:textId="77777777" w:rsidR="00813639" w:rsidRPr="000266C3" w:rsidRDefault="00813639" w:rsidP="000031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5"/>
                <w:szCs w:val="15"/>
                <w:lang w:eastAsia="ru-RU"/>
              </w:rPr>
            </w:pPr>
          </w:p>
        </w:tc>
        <w:tc>
          <w:tcPr>
            <w:tcW w:w="3691" w:type="dxa"/>
          </w:tcPr>
          <w:p w14:paraId="333B2434" w14:textId="77777777" w:rsidR="00813639" w:rsidRPr="000266C3" w:rsidRDefault="00813639" w:rsidP="0081363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u w:val="single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u w:val="single"/>
                <w:lang w:eastAsia="ru-RU"/>
              </w:rPr>
              <w:t>Педагогические науки</w:t>
            </w:r>
          </w:p>
          <w:p w14:paraId="7EE8B820" w14:textId="388BAFE7" w:rsidR="00813639" w:rsidRPr="000266C3" w:rsidRDefault="00813639" w:rsidP="00813639">
            <w:pP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Преподавание истории в </w:t>
            </w:r>
            <w:r w:rsidR="00CA6D1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доуниверснтетских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     учреждениях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>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2 года обучения.</w:t>
            </w:r>
          </w:p>
          <w:p w14:paraId="40ECB0A4" w14:textId="760F87DA" w:rsidR="00813639" w:rsidRPr="000266C3" w:rsidRDefault="00813639" w:rsidP="00813639">
            <w:pP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Преподавание гагаузского языка </w:t>
            </w:r>
            <w:r w:rsidR="00CA6D1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и литературы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в </w:t>
            </w:r>
            <w:r w:rsidR="00CA6D1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доуниверснтетских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учебных заведениях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>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2 года обучения.</w:t>
            </w:r>
          </w:p>
          <w:p w14:paraId="534157B9" w14:textId="7F885D69" w:rsidR="00813639" w:rsidRPr="000266C3" w:rsidRDefault="00813639" w:rsidP="00813639">
            <w:pPr>
              <w:ind w:right="-124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Образовательный </w:t>
            </w:r>
            <w:r w:rsidR="00CA6D1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менеджмент</w:t>
            </w:r>
            <w:r w:rsidR="00CA6D16"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</w:t>
            </w:r>
            <w:r w:rsidR="00914D9D"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="00CA6D16"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120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>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2 года  обучения.</w:t>
            </w:r>
          </w:p>
          <w:p w14:paraId="0CCF2D60" w14:textId="651DDAC6" w:rsidR="00813639" w:rsidRPr="000266C3" w:rsidRDefault="00813639" w:rsidP="00813639">
            <w:pPr>
              <w:tabs>
                <w:tab w:val="left" w:pos="33"/>
                <w:tab w:val="left" w:pos="302"/>
              </w:tabs>
              <w:ind w:right="-124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Преподавание германских языков </w:t>
            </w:r>
            <w:r w:rsidR="00CA6D1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в </w:t>
            </w:r>
            <w:r w:rsidR="008503D3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доуниверснтетских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учреждениях в полиэтничной среде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90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="00B7111E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. 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- 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1,5 года  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030C7533" w14:textId="04EF859E" w:rsidR="00813639" w:rsidRPr="000266C3" w:rsidRDefault="00813639" w:rsidP="00813639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Актуальные проблемы в лингвистике и </w:t>
            </w:r>
            <w:r w:rsidR="004B3923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в румынской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литературе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>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eastAsia="ru-RU"/>
              </w:rPr>
              <w:t xml:space="preserve">  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2 года   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0FF8D748" w14:textId="7EFC3DA9" w:rsidR="00813639" w:rsidRPr="000266C3" w:rsidRDefault="00813639" w:rsidP="00813639">
            <w:pPr>
              <w:ind w:right="-124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Теория и методология начального образования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/</w:t>
            </w:r>
            <w:r w:rsidR="00210981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="00210981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2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 обучения.</w:t>
            </w:r>
          </w:p>
          <w:p w14:paraId="5867B003" w14:textId="455ED5AA" w:rsidR="00813639" w:rsidRPr="000266C3" w:rsidRDefault="00813639" w:rsidP="00813639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</w:t>
            </w:r>
            <w:r w:rsidR="00CA6D1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Преподавание болгарского языка в доуниверснтетских учебных заведениях</w:t>
            </w:r>
            <w:r w:rsidR="00CA6D16" w:rsidRPr="000266C3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</w:t>
            </w:r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2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 обучения.</w:t>
            </w:r>
          </w:p>
          <w:p w14:paraId="1CD83F2E" w14:textId="77777777" w:rsidR="00813639" w:rsidRPr="000266C3" w:rsidRDefault="00813639" w:rsidP="00813639">
            <w:pPr>
              <w:ind w:right="-108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– </w:t>
            </w:r>
            <w:r w:rsidRPr="000266C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Музыкальное воспитание в поликультурной среде </w:t>
            </w:r>
            <w:r w:rsidRPr="000266C3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0266C3">
              <w:rPr>
                <w:rFonts w:ascii="Times New Roman" w:hAnsi="Times New Roman" w:cs="Times New Roman"/>
                <w:i/>
                <w:sz w:val="15"/>
                <w:szCs w:val="15"/>
              </w:rPr>
              <w:t>120 кредитов - 2 года обучения.</w:t>
            </w:r>
          </w:p>
          <w:p w14:paraId="6F148160" w14:textId="77777777" w:rsidR="00CA6D16" w:rsidRPr="000266C3" w:rsidRDefault="00CA6D16" w:rsidP="0081363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</w:pPr>
          </w:p>
          <w:p w14:paraId="191BC256" w14:textId="3EEB9734" w:rsidR="00813639" w:rsidRPr="000266C3" w:rsidRDefault="00813639" w:rsidP="0081363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iCs/>
                <w:color w:val="C00000"/>
                <w:sz w:val="15"/>
                <w:szCs w:val="15"/>
                <w:u w:val="single"/>
                <w:lang w:eastAsia="ru-RU"/>
              </w:rPr>
              <w:t>Гуманитарные науки</w:t>
            </w:r>
          </w:p>
          <w:p w14:paraId="58FB0C12" w14:textId="21100927" w:rsidR="00813639" w:rsidRPr="000266C3" w:rsidRDefault="00813639" w:rsidP="00813639">
            <w:pPr>
              <w:ind w:right="-124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История, язык и литература </w:t>
            </w:r>
            <w:r w:rsidR="00CA6D16"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гагаузского народа</w:t>
            </w:r>
            <w:r w:rsidR="00CA6D16"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</w:t>
            </w:r>
            <w:r w:rsidR="00CA6D16"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val="ro-RO" w:eastAsia="ru-RU"/>
              </w:rPr>
              <w:t>/</w:t>
            </w:r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120 </w:t>
            </w:r>
            <w:proofErr w:type="spellStart"/>
            <w:proofErr w:type="gramStart"/>
            <w:r w:rsidR="00CA6D16"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.-</w:t>
            </w:r>
            <w:proofErr w:type="gram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2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</w:p>
          <w:p w14:paraId="320AFC89" w14:textId="77777777" w:rsidR="00813639" w:rsidRPr="000266C3" w:rsidRDefault="00813639" w:rsidP="00813639">
            <w:pPr>
              <w:ind w:right="-124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0266C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–</w:t>
            </w:r>
            <w:r w:rsidRPr="000266C3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 xml:space="preserve"> История народов Юго-Восточной Европы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266C3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/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90 </w:t>
            </w:r>
            <w:proofErr w:type="spellStart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кред</w:t>
            </w:r>
            <w:proofErr w:type="spellEnd"/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.</w:t>
            </w: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ro-RO" w:eastAsia="ru-RU"/>
              </w:rPr>
              <w:t xml:space="preserve"> </w:t>
            </w:r>
          </w:p>
          <w:p w14:paraId="44D5DF78" w14:textId="77777777" w:rsidR="00813639" w:rsidRDefault="00813639" w:rsidP="000266C3">
            <w:pPr>
              <w:ind w:right="-124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0266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- 1,5 года</w:t>
            </w:r>
            <w:r w:rsidRPr="000266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обучения.</w:t>
            </w:r>
          </w:p>
          <w:p w14:paraId="6112D40A" w14:textId="5F4713F7" w:rsidR="008503D3" w:rsidRPr="000266C3" w:rsidRDefault="008503D3" w:rsidP="000266C3">
            <w:pPr>
              <w:ind w:right="-124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</w:rPr>
            </w:pPr>
          </w:p>
        </w:tc>
      </w:tr>
    </w:tbl>
    <w:p w14:paraId="5A7EA0A3" w14:textId="77777777" w:rsidR="005D1FC7" w:rsidRPr="005D1FC7" w:rsidRDefault="005D1FC7" w:rsidP="00813639">
      <w:pPr>
        <w:spacing w:after="0" w:line="240" w:lineRule="auto"/>
        <w:jc w:val="center"/>
      </w:pPr>
    </w:p>
    <w:sectPr w:rsidR="005D1FC7" w:rsidRPr="005D1FC7" w:rsidSect="008503D3">
      <w:pgSz w:w="16834" w:h="11909" w:orient="landscape"/>
      <w:pgMar w:top="284" w:right="720" w:bottom="284" w:left="426" w:header="0" w:footer="0" w:gutter="0"/>
      <w:cols w:num="3" w:space="68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</w:rPr>
    </w:lvl>
  </w:abstractNum>
  <w:abstractNum w:abstractNumId="2" w15:restartNumberingAfterBreak="0">
    <w:nsid w:val="0B1255BC"/>
    <w:multiLevelType w:val="hybridMultilevel"/>
    <w:tmpl w:val="BD7E251C"/>
    <w:lvl w:ilvl="0" w:tplc="52ECBF76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F845EEC"/>
    <w:multiLevelType w:val="hybridMultilevel"/>
    <w:tmpl w:val="F4E6ABF0"/>
    <w:lvl w:ilvl="0" w:tplc="3A121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994"/>
    <w:multiLevelType w:val="hybridMultilevel"/>
    <w:tmpl w:val="47D4DE5E"/>
    <w:lvl w:ilvl="0" w:tplc="436E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45F23"/>
    <w:multiLevelType w:val="hybridMultilevel"/>
    <w:tmpl w:val="21F6487A"/>
    <w:lvl w:ilvl="0" w:tplc="FF5067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1A0"/>
    <w:rsid w:val="000031A0"/>
    <w:rsid w:val="00026427"/>
    <w:rsid w:val="000266C3"/>
    <w:rsid w:val="00071B10"/>
    <w:rsid w:val="00074C8B"/>
    <w:rsid w:val="00096341"/>
    <w:rsid w:val="00096CFA"/>
    <w:rsid w:val="000C39D2"/>
    <w:rsid w:val="000D0D15"/>
    <w:rsid w:val="000E3586"/>
    <w:rsid w:val="000E6872"/>
    <w:rsid w:val="001019DA"/>
    <w:rsid w:val="00103922"/>
    <w:rsid w:val="001070A5"/>
    <w:rsid w:val="00112FBF"/>
    <w:rsid w:val="00135681"/>
    <w:rsid w:val="00147E5C"/>
    <w:rsid w:val="001638B2"/>
    <w:rsid w:val="001A0691"/>
    <w:rsid w:val="001A09EB"/>
    <w:rsid w:val="001B6C42"/>
    <w:rsid w:val="001D687F"/>
    <w:rsid w:val="001D79D7"/>
    <w:rsid w:val="001E4C56"/>
    <w:rsid w:val="001F3108"/>
    <w:rsid w:val="00210981"/>
    <w:rsid w:val="00214087"/>
    <w:rsid w:val="00275780"/>
    <w:rsid w:val="00284A4F"/>
    <w:rsid w:val="002A3D6F"/>
    <w:rsid w:val="002B21A7"/>
    <w:rsid w:val="002F1BC1"/>
    <w:rsid w:val="002F77D0"/>
    <w:rsid w:val="0030076B"/>
    <w:rsid w:val="00312819"/>
    <w:rsid w:val="00322403"/>
    <w:rsid w:val="003325F2"/>
    <w:rsid w:val="00344921"/>
    <w:rsid w:val="003569A2"/>
    <w:rsid w:val="00370C4D"/>
    <w:rsid w:val="00376BF9"/>
    <w:rsid w:val="00385C97"/>
    <w:rsid w:val="003928A1"/>
    <w:rsid w:val="003A3708"/>
    <w:rsid w:val="003D04B9"/>
    <w:rsid w:val="003E6819"/>
    <w:rsid w:val="003F4B9E"/>
    <w:rsid w:val="004036BA"/>
    <w:rsid w:val="0041510E"/>
    <w:rsid w:val="00425267"/>
    <w:rsid w:val="004703B6"/>
    <w:rsid w:val="00475DC3"/>
    <w:rsid w:val="00493D33"/>
    <w:rsid w:val="004B25C0"/>
    <w:rsid w:val="004B3923"/>
    <w:rsid w:val="004B4635"/>
    <w:rsid w:val="004C70EB"/>
    <w:rsid w:val="004D018C"/>
    <w:rsid w:val="004D2369"/>
    <w:rsid w:val="004D26C7"/>
    <w:rsid w:val="004E6748"/>
    <w:rsid w:val="0050079B"/>
    <w:rsid w:val="005012E8"/>
    <w:rsid w:val="0050727F"/>
    <w:rsid w:val="005150A8"/>
    <w:rsid w:val="005250EE"/>
    <w:rsid w:val="00556176"/>
    <w:rsid w:val="00557C97"/>
    <w:rsid w:val="0058711C"/>
    <w:rsid w:val="005A2037"/>
    <w:rsid w:val="005C2923"/>
    <w:rsid w:val="005C34E2"/>
    <w:rsid w:val="005D1FC7"/>
    <w:rsid w:val="00644D67"/>
    <w:rsid w:val="00666191"/>
    <w:rsid w:val="00675CDD"/>
    <w:rsid w:val="0067639F"/>
    <w:rsid w:val="006C3841"/>
    <w:rsid w:val="006D7CDD"/>
    <w:rsid w:val="007452A0"/>
    <w:rsid w:val="00760AFC"/>
    <w:rsid w:val="00762E77"/>
    <w:rsid w:val="00780B95"/>
    <w:rsid w:val="007B01F5"/>
    <w:rsid w:val="007B3006"/>
    <w:rsid w:val="007C4069"/>
    <w:rsid w:val="007D660E"/>
    <w:rsid w:val="007E6F07"/>
    <w:rsid w:val="007E7620"/>
    <w:rsid w:val="007F1044"/>
    <w:rsid w:val="00800B24"/>
    <w:rsid w:val="00813639"/>
    <w:rsid w:val="008363CE"/>
    <w:rsid w:val="008503D3"/>
    <w:rsid w:val="00853F98"/>
    <w:rsid w:val="008552A0"/>
    <w:rsid w:val="00863100"/>
    <w:rsid w:val="008A30BF"/>
    <w:rsid w:val="008A7C8C"/>
    <w:rsid w:val="008B569D"/>
    <w:rsid w:val="008C01A4"/>
    <w:rsid w:val="008C6CF0"/>
    <w:rsid w:val="008E1928"/>
    <w:rsid w:val="00907D47"/>
    <w:rsid w:val="00914957"/>
    <w:rsid w:val="00914D9D"/>
    <w:rsid w:val="009415DE"/>
    <w:rsid w:val="00973687"/>
    <w:rsid w:val="00977676"/>
    <w:rsid w:val="00983AC1"/>
    <w:rsid w:val="00987387"/>
    <w:rsid w:val="009B6584"/>
    <w:rsid w:val="009C045F"/>
    <w:rsid w:val="009F44E6"/>
    <w:rsid w:val="00A533C3"/>
    <w:rsid w:val="00A66CBA"/>
    <w:rsid w:val="00A800EB"/>
    <w:rsid w:val="00A95D26"/>
    <w:rsid w:val="00AA170A"/>
    <w:rsid w:val="00AB351C"/>
    <w:rsid w:val="00AC4830"/>
    <w:rsid w:val="00AC75F6"/>
    <w:rsid w:val="00AD471A"/>
    <w:rsid w:val="00B334F1"/>
    <w:rsid w:val="00B7111E"/>
    <w:rsid w:val="00B73463"/>
    <w:rsid w:val="00B76AF0"/>
    <w:rsid w:val="00B811F7"/>
    <w:rsid w:val="00B951E6"/>
    <w:rsid w:val="00BA157B"/>
    <w:rsid w:val="00BC367D"/>
    <w:rsid w:val="00BF0C66"/>
    <w:rsid w:val="00C03822"/>
    <w:rsid w:val="00C047E6"/>
    <w:rsid w:val="00C20FBB"/>
    <w:rsid w:val="00C457DB"/>
    <w:rsid w:val="00C60B02"/>
    <w:rsid w:val="00C651AD"/>
    <w:rsid w:val="00C86DD3"/>
    <w:rsid w:val="00C87E2C"/>
    <w:rsid w:val="00CA126E"/>
    <w:rsid w:val="00CA6D16"/>
    <w:rsid w:val="00CD159E"/>
    <w:rsid w:val="00CD55B9"/>
    <w:rsid w:val="00CE31BE"/>
    <w:rsid w:val="00CE432E"/>
    <w:rsid w:val="00D12D1A"/>
    <w:rsid w:val="00D15436"/>
    <w:rsid w:val="00D24078"/>
    <w:rsid w:val="00D36D91"/>
    <w:rsid w:val="00D5088D"/>
    <w:rsid w:val="00D94007"/>
    <w:rsid w:val="00DB2DD8"/>
    <w:rsid w:val="00DC0A1D"/>
    <w:rsid w:val="00DC1E48"/>
    <w:rsid w:val="00DD47F6"/>
    <w:rsid w:val="00DD510C"/>
    <w:rsid w:val="00DF5460"/>
    <w:rsid w:val="00E13AF5"/>
    <w:rsid w:val="00E3137F"/>
    <w:rsid w:val="00E333F4"/>
    <w:rsid w:val="00E33492"/>
    <w:rsid w:val="00E4144C"/>
    <w:rsid w:val="00E50108"/>
    <w:rsid w:val="00E62079"/>
    <w:rsid w:val="00E66379"/>
    <w:rsid w:val="00E7510D"/>
    <w:rsid w:val="00EC1C8D"/>
    <w:rsid w:val="00EF04A9"/>
    <w:rsid w:val="00EF2B74"/>
    <w:rsid w:val="00EF364B"/>
    <w:rsid w:val="00EF6AC3"/>
    <w:rsid w:val="00F1489D"/>
    <w:rsid w:val="00F17CE4"/>
    <w:rsid w:val="00F21F6A"/>
    <w:rsid w:val="00F40C4A"/>
    <w:rsid w:val="00F423B3"/>
    <w:rsid w:val="00F4322F"/>
    <w:rsid w:val="00F521F7"/>
    <w:rsid w:val="00F54712"/>
    <w:rsid w:val="00F6438A"/>
    <w:rsid w:val="00F64AB3"/>
    <w:rsid w:val="00F92F66"/>
    <w:rsid w:val="00FE1DAE"/>
    <w:rsid w:val="00FE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3FED"/>
  <w15:docId w15:val="{6D380804-97F9-4601-8E82-8F01794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0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733C-4150-4549-8372-F4FDD8F5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GHEORGHE</cp:lastModifiedBy>
  <cp:revision>98</cp:revision>
  <cp:lastPrinted>2019-03-27T13:07:00Z</cp:lastPrinted>
  <dcterms:created xsi:type="dcterms:W3CDTF">2017-02-03T06:43:00Z</dcterms:created>
  <dcterms:modified xsi:type="dcterms:W3CDTF">2022-07-05T09:26:00Z</dcterms:modified>
</cp:coreProperties>
</file>